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24" w:rsidRPr="00940C24" w:rsidRDefault="00EC495D" w:rsidP="00940C2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0C24">
        <w:rPr>
          <w:rFonts w:ascii="Arial" w:hAnsi="Arial" w:cs="Arial"/>
          <w:b/>
          <w:sz w:val="24"/>
          <w:szCs w:val="24"/>
        </w:rPr>
        <w:t xml:space="preserve">PARECER DAS COMISSÕES DE CONSTITUIÇÃO, JUSTIÇA E REDAÇÃO, FISCALIZAÇÃO, FINANÇAS E ORÇAMENTO SOBRE O PROJETO DE LEI Nº </w:t>
      </w:r>
      <w:r w:rsidR="00940C24" w:rsidRPr="00940C24">
        <w:rPr>
          <w:rFonts w:ascii="Arial" w:hAnsi="Arial" w:cs="Arial"/>
          <w:b/>
          <w:sz w:val="24"/>
          <w:szCs w:val="24"/>
        </w:rPr>
        <w:t>09</w:t>
      </w:r>
      <w:r w:rsidR="00940C24">
        <w:rPr>
          <w:rFonts w:ascii="Arial" w:hAnsi="Arial" w:cs="Arial"/>
          <w:b/>
          <w:sz w:val="24"/>
          <w:szCs w:val="24"/>
        </w:rPr>
        <w:t>/2023: “</w:t>
      </w:r>
      <w:r w:rsidR="00940C24" w:rsidRPr="00940C24">
        <w:rPr>
          <w:rFonts w:ascii="Arial" w:hAnsi="Arial" w:cs="Arial"/>
          <w:b/>
          <w:sz w:val="24"/>
          <w:szCs w:val="24"/>
        </w:rPr>
        <w:t>AUTORIZA</w:t>
      </w:r>
      <w:r w:rsidR="00940C24" w:rsidRPr="00940C24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O</w:t>
      </w:r>
      <w:r w:rsidR="00940C24" w:rsidRPr="00940C24">
        <w:rPr>
          <w:rFonts w:ascii="Arial" w:hAnsi="Arial" w:cs="Arial"/>
          <w:b/>
          <w:spacing w:val="-30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PODER</w:t>
      </w:r>
      <w:r w:rsidR="00940C24" w:rsidRPr="00940C24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EXECUTIVO</w:t>
      </w:r>
      <w:r w:rsidR="00940C24" w:rsidRPr="00940C2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A</w:t>
      </w:r>
      <w:r w:rsidR="00940C24" w:rsidRPr="00940C24">
        <w:rPr>
          <w:rFonts w:ascii="Arial" w:hAnsi="Arial" w:cs="Arial"/>
          <w:b/>
          <w:spacing w:val="-29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DOAR,</w:t>
      </w:r>
      <w:r w:rsidR="00940C24" w:rsidRPr="00940C24">
        <w:rPr>
          <w:rFonts w:ascii="Arial" w:hAnsi="Arial" w:cs="Arial"/>
          <w:b/>
          <w:spacing w:val="-24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SOB</w:t>
      </w:r>
      <w:r w:rsidR="00940C24" w:rsidRPr="00940C24">
        <w:rPr>
          <w:rFonts w:ascii="Arial" w:hAnsi="Arial" w:cs="Arial"/>
          <w:b/>
          <w:spacing w:val="-26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CONDI$FIES</w:t>
      </w:r>
      <w:r w:rsidR="00940C24" w:rsidRPr="00940C2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E ENCARGOS, IMOVEL DE SUA PROPRIEDADE, SITUADO NO MUNICIPIO DE MIGUEL CALMON, COM FINALIDADE ESPECIFICA E DA OUTRAS</w:t>
      </w:r>
      <w:r w:rsidR="00940C24" w:rsidRPr="00940C24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="00940C24" w:rsidRPr="00940C24">
        <w:rPr>
          <w:rFonts w:ascii="Arial" w:hAnsi="Arial" w:cs="Arial"/>
          <w:b/>
          <w:sz w:val="24"/>
          <w:szCs w:val="24"/>
        </w:rPr>
        <w:t>PROVIDÉNCIAS.</w:t>
      </w:r>
      <w:proofErr w:type="gramStart"/>
      <w:r w:rsidR="00940C24">
        <w:rPr>
          <w:rFonts w:ascii="Arial" w:hAnsi="Arial" w:cs="Arial"/>
          <w:b/>
          <w:sz w:val="24"/>
          <w:szCs w:val="24"/>
        </w:rPr>
        <w:t>”</w:t>
      </w:r>
      <w:proofErr w:type="gramEnd"/>
    </w:p>
    <w:p w:rsidR="00940C24" w:rsidRPr="00940C24" w:rsidRDefault="00940C24" w:rsidP="00940C24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495D" w:rsidRPr="00940C24" w:rsidRDefault="00EC495D" w:rsidP="00940C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>A doação é específica, para a para edificação de estrutura apropriada para funcionamento de indústria de toldos, grades, fechamentos, entre outros e materiais semelhantes, obedecidas às exigências legais, bem como locação de toldos, palcos, banheiros químicos, geradores, entre outros e materiais semelhantes, obedecidas às exigências da legislação federal, estadual e municipal</w:t>
      </w:r>
      <w:r w:rsidR="00940C24">
        <w:rPr>
          <w:rFonts w:ascii="Arial" w:hAnsi="Arial" w:cs="Arial"/>
          <w:sz w:val="24"/>
          <w:szCs w:val="24"/>
        </w:rPr>
        <w:t xml:space="preserve">. 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EC495D" w:rsidRPr="00940C24" w:rsidRDefault="00EC495D" w:rsidP="00940C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>Inicialmente é imperioso salientar que a Constituição Federal estabelece no art. 30, I, que é competência privativa do prefeito municipal legislar sobre assunto de interesse local.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EC495D" w:rsidRPr="00940C24" w:rsidRDefault="00EC495D" w:rsidP="00940C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 xml:space="preserve">Doação é o ajuste em que o proprietário (doador) transfere a outrem (donatário) bem de seu patrimônio, a título de mera liberalidade. No direito privado é regulado nos artigos 538 e seguintes do Código Civil Brasileiro – Lei nº 10.406/02. </w:t>
      </w:r>
      <w:r w:rsidRPr="00940C24">
        <w:rPr>
          <w:rFonts w:ascii="Arial" w:hAnsi="Arial" w:cs="Arial"/>
          <w:bCs/>
          <w:sz w:val="24"/>
          <w:szCs w:val="24"/>
        </w:rPr>
        <w:t xml:space="preserve">No </w:t>
      </w:r>
      <w:proofErr w:type="spellStart"/>
      <w:r w:rsidRPr="00940C24">
        <w:rPr>
          <w:rFonts w:ascii="Arial" w:hAnsi="Arial" w:cs="Arial"/>
          <w:bCs/>
          <w:sz w:val="24"/>
          <w:szCs w:val="24"/>
        </w:rPr>
        <w:t>ambito</w:t>
      </w:r>
      <w:proofErr w:type="spellEnd"/>
      <w:r w:rsidRPr="00940C24">
        <w:rPr>
          <w:rFonts w:ascii="Arial" w:hAnsi="Arial" w:cs="Arial"/>
          <w:bCs/>
          <w:sz w:val="24"/>
          <w:szCs w:val="24"/>
        </w:rPr>
        <w:t xml:space="preserve"> do direito administrativo, a doação de bens públicos imóveis está prevista no art.17, §4º da Lei de Licitações ainda em vigor e com redação correspondente no art. 76, §</w:t>
      </w:r>
      <w:r w:rsidR="00940C24">
        <w:rPr>
          <w:rFonts w:ascii="Arial" w:hAnsi="Arial" w:cs="Arial"/>
          <w:bCs/>
          <w:sz w:val="24"/>
          <w:szCs w:val="24"/>
        </w:rPr>
        <w:t>º, da nova Lei.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bCs/>
          <w:sz w:val="8"/>
          <w:szCs w:val="24"/>
        </w:rPr>
      </w:pPr>
    </w:p>
    <w:p w:rsidR="00EC495D" w:rsidRPr="00940C24" w:rsidRDefault="00EC495D" w:rsidP="00940C2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40C24">
        <w:rPr>
          <w:rFonts w:ascii="Arial" w:hAnsi="Arial" w:cs="Arial"/>
          <w:bCs/>
          <w:sz w:val="24"/>
          <w:szCs w:val="24"/>
        </w:rPr>
        <w:t>Na esfera municipal calmonense, a Lei Orgânica versa que:</w:t>
      </w:r>
    </w:p>
    <w:p w:rsidR="00EC495D" w:rsidRPr="00940C24" w:rsidRDefault="00EC495D" w:rsidP="00940C24">
      <w:pPr>
        <w:spacing w:after="0" w:line="36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940C24">
        <w:rPr>
          <w:rFonts w:ascii="Arial" w:hAnsi="Arial" w:cs="Arial"/>
          <w:i/>
          <w:iCs/>
          <w:sz w:val="24"/>
          <w:szCs w:val="24"/>
        </w:rPr>
        <w:t xml:space="preserve">Art. 98º - </w:t>
      </w:r>
      <w:r w:rsidRPr="00940C24">
        <w:rPr>
          <w:rFonts w:ascii="Arial" w:hAnsi="Arial" w:cs="Arial"/>
          <w:b/>
          <w:bCs/>
          <w:i/>
          <w:iCs/>
          <w:sz w:val="24"/>
          <w:szCs w:val="24"/>
        </w:rPr>
        <w:t>A alienação de bens municipais, subordinada à existência de interesse público devidamente justificado</w:t>
      </w:r>
      <w:r w:rsidRPr="00940C24">
        <w:rPr>
          <w:rFonts w:ascii="Arial" w:hAnsi="Arial" w:cs="Arial"/>
          <w:i/>
          <w:iCs/>
          <w:sz w:val="24"/>
          <w:szCs w:val="24"/>
        </w:rPr>
        <w:t>, será sempre precedida de avaliação e obedecerá às seguintes normas:</w:t>
      </w:r>
    </w:p>
    <w:p w:rsidR="00EC495D" w:rsidRPr="00940C24" w:rsidRDefault="00EC495D" w:rsidP="00940C24">
      <w:pPr>
        <w:spacing w:after="0" w:line="36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940C24">
        <w:rPr>
          <w:rFonts w:ascii="Arial" w:hAnsi="Arial" w:cs="Arial"/>
          <w:i/>
          <w:iCs/>
          <w:sz w:val="24"/>
          <w:szCs w:val="24"/>
        </w:rPr>
        <w:t xml:space="preserve">I – </w:t>
      </w:r>
      <w:r w:rsidRPr="00940C24">
        <w:rPr>
          <w:rFonts w:ascii="Arial" w:hAnsi="Arial" w:cs="Arial"/>
          <w:b/>
          <w:bCs/>
          <w:i/>
          <w:iCs/>
          <w:sz w:val="24"/>
          <w:szCs w:val="24"/>
        </w:rPr>
        <w:t>Quando imóveis, dependerá de autorização legislativa e concorrência pública, dispensada nos casos de doação</w:t>
      </w:r>
      <w:r w:rsidRPr="00940C24">
        <w:rPr>
          <w:rFonts w:ascii="Arial" w:hAnsi="Arial" w:cs="Arial"/>
          <w:i/>
          <w:iCs/>
          <w:sz w:val="24"/>
          <w:szCs w:val="24"/>
        </w:rPr>
        <w:t xml:space="preserve"> e permuta;</w:t>
      </w:r>
    </w:p>
    <w:p w:rsidR="00EC495D" w:rsidRPr="00940C24" w:rsidRDefault="00EC495D" w:rsidP="00940C24">
      <w:pPr>
        <w:spacing w:after="0" w:line="360" w:lineRule="auto"/>
        <w:ind w:left="2268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EC495D" w:rsidRPr="00940C24" w:rsidRDefault="00940C24" w:rsidP="00940C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Assim as Comissões acima mencionadas, opinam pela legalidade do projeto de lei nº09/2023.</w:t>
      </w:r>
    </w:p>
    <w:p w:rsidR="00EC495D" w:rsidRPr="00940C24" w:rsidRDefault="00EC495D" w:rsidP="00940C2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495D" w:rsidRPr="00940C24" w:rsidRDefault="00940C24" w:rsidP="00940C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 xml:space="preserve">Sala das Comissões, </w:t>
      </w:r>
      <w:r>
        <w:rPr>
          <w:rFonts w:ascii="Arial" w:hAnsi="Arial" w:cs="Arial"/>
          <w:sz w:val="24"/>
          <w:szCs w:val="24"/>
        </w:rPr>
        <w:t xml:space="preserve">01 </w:t>
      </w:r>
      <w:r w:rsidRPr="00940C24">
        <w:rPr>
          <w:rFonts w:ascii="Arial" w:hAnsi="Arial" w:cs="Arial"/>
          <w:sz w:val="24"/>
          <w:szCs w:val="24"/>
        </w:rPr>
        <w:t xml:space="preserve">de agosto de 2023. </w:t>
      </w:r>
    </w:p>
    <w:p w:rsidR="00940C24" w:rsidRDefault="00940C24" w:rsidP="00940C24">
      <w:pPr>
        <w:tabs>
          <w:tab w:val="left" w:pos="3960"/>
        </w:tabs>
        <w:spacing w:line="360" w:lineRule="auto"/>
        <w:jc w:val="both"/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b/>
        </w:rPr>
      </w:pPr>
      <w:r w:rsidRPr="00940C24">
        <w:rPr>
          <w:rFonts w:ascii="Arial" w:hAnsi="Arial" w:cs="Arial"/>
          <w:b/>
        </w:rPr>
        <w:t>CONSTITUIÇÃO, JUSTIÇA E REDAÇÃO.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b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ELIANA MARIA VALOIS MIRANDA LANDIN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PRESIDENTE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CARLOS ROBERTO MIRANDA RIOS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RELATOR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ROGERIO ARAÚJO DIAS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 xml:space="preserve">SECRETÁRIO </w:t>
      </w:r>
    </w:p>
    <w:p w:rsid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b/>
        </w:rPr>
      </w:pPr>
      <w:r w:rsidRPr="00940C24">
        <w:rPr>
          <w:rFonts w:ascii="Arial" w:hAnsi="Arial" w:cs="Arial"/>
          <w:b/>
        </w:rPr>
        <w:t>FISCALIZAÇÃO, FINANÇAS E ORÇAMENTO.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b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GILMAR OLIVEIRA SANTOS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PRESIDENTE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CARLOS ROBERTO MIRANDA RIOS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RELATOR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CELIO JOSÉ</w:t>
      </w:r>
      <w:proofErr w:type="gramStart"/>
      <w:r w:rsidRPr="00940C24">
        <w:rPr>
          <w:rFonts w:ascii="Arial" w:hAnsi="Arial" w:cs="Arial"/>
        </w:rPr>
        <w:t xml:space="preserve">  </w:t>
      </w:r>
      <w:proofErr w:type="gramEnd"/>
      <w:r w:rsidRPr="00940C24">
        <w:rPr>
          <w:rFonts w:ascii="Arial" w:hAnsi="Arial" w:cs="Arial"/>
        </w:rPr>
        <w:t>SANTIAGO DA SILVA</w:t>
      </w: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</w:rPr>
      </w:pPr>
      <w:r w:rsidRPr="00940C24">
        <w:rPr>
          <w:rFonts w:ascii="Arial" w:hAnsi="Arial" w:cs="Arial"/>
        </w:rPr>
        <w:t>SECRETÁRIO</w:t>
      </w:r>
    </w:p>
    <w:p w:rsidR="00940C24" w:rsidRPr="00940C24" w:rsidRDefault="00940C24" w:rsidP="00940C24">
      <w:pPr>
        <w:tabs>
          <w:tab w:val="left" w:pos="3960"/>
        </w:tabs>
        <w:spacing w:after="0" w:line="360" w:lineRule="auto"/>
        <w:jc w:val="both"/>
        <w:rPr>
          <w:rFonts w:ascii="Arial" w:hAnsi="Arial" w:cs="Arial"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0C24" w:rsidRPr="00940C24" w:rsidRDefault="00940C24" w:rsidP="00940C2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0C3D" w:rsidRPr="00940C24" w:rsidRDefault="00D50C3D" w:rsidP="00940C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50C3D" w:rsidRPr="00940C24" w:rsidSect="002244CF">
      <w:headerReference w:type="default" r:id="rId5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E9" w:rsidRDefault="00EC495D" w:rsidP="0034200B">
    <w:pPr>
      <w:spacing w:after="0" w:line="240" w:lineRule="auto"/>
      <w:jc w:val="center"/>
      <w:rPr>
        <w:rFonts w:ascii="Arial Black" w:hAnsi="Arial Black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4887595</wp:posOffset>
          </wp:positionH>
          <wp:positionV relativeFrom="margin">
            <wp:posOffset>-1180465</wp:posOffset>
          </wp:positionV>
          <wp:extent cx="909320" cy="992505"/>
          <wp:effectExtent l="0" t="0" r="5080" b="0"/>
          <wp:wrapSquare wrapText="bothSides"/>
          <wp:docPr id="2" name="Imagem 2" descr="Descrição: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Descrição: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15" b="-50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-682625</wp:posOffset>
          </wp:positionH>
          <wp:positionV relativeFrom="paragraph">
            <wp:posOffset>-237490</wp:posOffset>
          </wp:positionV>
          <wp:extent cx="1268730" cy="995045"/>
          <wp:effectExtent l="0" t="0" r="7620" b="0"/>
          <wp:wrapSquare wrapText="bothSides"/>
          <wp:docPr id="1" name="Imagem 1" descr="Descrição: C:\Documents and Settings\user\Desktop\TODAS AS PASTAS E ARQUICOS DA ÁREA DE TRABALHO\logo camara\logo -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Descrição: C:\Documents and Settings\user\Desktop\TODAS AS PASTAS E ARQUICOS DA ÁREA DE TRABALHO\logo camara\logo - câma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C24">
      <w:rPr>
        <w:rFonts w:ascii="Arial Black" w:hAnsi="Arial Black" w:cs="Arial"/>
      </w:rPr>
      <w:t>CÂMARA MUNICIPAL DE VEREADORES</w:t>
    </w:r>
  </w:p>
  <w:p w:rsidR="002235E9" w:rsidRDefault="00940C24" w:rsidP="0034200B">
    <w:pPr>
      <w:tabs>
        <w:tab w:val="left" w:pos="1491"/>
        <w:tab w:val="center" w:pos="4607"/>
      </w:tabs>
      <w:spacing w:after="0" w:line="240" w:lineRule="auto"/>
      <w:rPr>
        <w:rFonts w:ascii="Arial Black" w:hAnsi="Arial Black" w:cs="Arial"/>
      </w:rPr>
    </w:pPr>
    <w:r>
      <w:rPr>
        <w:rFonts w:ascii="Arial Black" w:hAnsi="Arial Black" w:cs="Arial"/>
      </w:rPr>
      <w:tab/>
      <w:t xml:space="preserve">                  MIGUEL CALMON – BAHIA</w:t>
    </w:r>
  </w:p>
  <w:p w:rsidR="002235E9" w:rsidRDefault="00940C24" w:rsidP="0034200B">
    <w:pPr>
      <w:spacing w:after="0" w:line="240" w:lineRule="auto"/>
      <w:jc w:val="center"/>
      <w:rPr>
        <w:rFonts w:ascii="Arial Black" w:hAnsi="Arial Black" w:cs="Arial"/>
      </w:rPr>
    </w:pPr>
    <w:r>
      <w:rPr>
        <w:rFonts w:ascii="Arial Black" w:hAnsi="Arial Black" w:cs="Arial"/>
      </w:rPr>
      <w:t xml:space="preserve"> CNPJ: 63.090.229/0001-84</w:t>
    </w:r>
  </w:p>
  <w:p w:rsidR="002235E9" w:rsidRDefault="00940C24" w:rsidP="0034200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235E9" w:rsidRDefault="00940C24" w:rsidP="0034200B">
    <w:pPr>
      <w:pStyle w:val="Cabealho"/>
    </w:pPr>
  </w:p>
  <w:p w:rsidR="002235E9" w:rsidRDefault="00940C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5D"/>
    <w:rsid w:val="00940C24"/>
    <w:rsid w:val="00D50C3D"/>
    <w:rsid w:val="00E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95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940C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40C24"/>
    <w:rPr>
      <w:rFonts w:ascii="Times New Roman" w:eastAsia="Times New Roman" w:hAnsi="Times New Roman" w:cs="Times New Roman"/>
      <w:sz w:val="25"/>
      <w:szCs w:val="25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95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940C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40C24"/>
    <w:rPr>
      <w:rFonts w:ascii="Times New Roman" w:eastAsia="Times New Roman" w:hAnsi="Times New Roman" w:cs="Times New Roman"/>
      <w:sz w:val="25"/>
      <w:szCs w:val="2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cp:lastPrinted>2023-07-31T14:25:00Z</cp:lastPrinted>
  <dcterms:created xsi:type="dcterms:W3CDTF">2023-07-31T13:47:00Z</dcterms:created>
  <dcterms:modified xsi:type="dcterms:W3CDTF">2023-07-31T14:25:00Z</dcterms:modified>
</cp:coreProperties>
</file>